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DA" w:rsidRDefault="00361C47" w:rsidP="005304DA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304DA">
        <w:rPr>
          <w:rFonts w:ascii="Times New Roman" w:hAnsi="Times New Roman" w:cs="Times New Roman"/>
          <w:kern w:val="36"/>
          <w:sz w:val="24"/>
          <w:szCs w:val="24"/>
          <w:lang w:eastAsia="ru-RU"/>
        </w:rPr>
        <w:t>Р</w:t>
      </w:r>
      <w:r w:rsidR="00095A82" w:rsidRPr="005304D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екомендации </w:t>
      </w:r>
    </w:p>
    <w:p w:rsidR="005304DA" w:rsidRDefault="00095A82" w:rsidP="005304DA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304D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по соблюдению требований пожарной безопасности </w:t>
      </w:r>
      <w:proofErr w:type="gramStart"/>
      <w:r w:rsidRPr="005304DA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</w:t>
      </w:r>
      <w:proofErr w:type="gramEnd"/>
      <w:r w:rsidRPr="005304D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095A82" w:rsidRPr="005304DA" w:rsidRDefault="00095A82" w:rsidP="005304DA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304DA">
        <w:rPr>
          <w:rFonts w:ascii="Times New Roman" w:hAnsi="Times New Roman" w:cs="Times New Roman"/>
          <w:kern w:val="36"/>
          <w:sz w:val="24"/>
          <w:szCs w:val="24"/>
          <w:lang w:eastAsia="ru-RU"/>
        </w:rPr>
        <w:t>территории населенных пунктов</w:t>
      </w:r>
    </w:p>
    <w:p w:rsidR="00095A82" w:rsidRPr="00095A82" w:rsidRDefault="00095A82" w:rsidP="005304DA">
      <w:pPr>
        <w:shd w:val="clear" w:color="auto" w:fill="FFFFFF"/>
        <w:spacing w:before="150" w:after="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095A8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095A82" w:rsidRPr="005304DA" w:rsidRDefault="00095A82" w:rsidP="00530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04DA">
        <w:rPr>
          <w:rFonts w:ascii="Times New Roman" w:hAnsi="Times New Roman" w:cs="Times New Roman"/>
          <w:sz w:val="24"/>
          <w:szCs w:val="24"/>
          <w:lang w:eastAsia="ru-RU"/>
        </w:rPr>
        <w:t>I. Факторы, </w:t>
      </w:r>
      <w:r w:rsidRPr="00530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способствующие </w:t>
      </w:r>
      <w:r w:rsidRPr="005304DA">
        <w:rPr>
          <w:rFonts w:ascii="Times New Roman" w:hAnsi="Times New Roman" w:cs="Times New Roman"/>
          <w:sz w:val="24"/>
          <w:szCs w:val="24"/>
          <w:lang w:eastAsia="ru-RU"/>
        </w:rPr>
        <w:t>развитию пожаров.</w:t>
      </w:r>
    </w:p>
    <w:p w:rsidR="00095A82" w:rsidRPr="005304DA" w:rsidRDefault="005304DA" w:rsidP="005304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Факторы, способствующие развитию пожаров;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    наличие огромного количества </w:t>
      </w:r>
      <w:proofErr w:type="spell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легковоспламеняемых</w:t>
      </w:r>
      <w:proofErr w:type="spellEnd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 горючих материалов на больших площадях (склады сена, соломы и т.п.);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    позднее обнаружение и сообщение о пожаре;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   удаленность от пожарных частей;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    затрудненность проезда к месту пожара;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    отсутствие </w:t>
      </w:r>
      <w:proofErr w:type="spell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 в непосредственной близости к месту пожара;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   отсутствие или неисправность первичных средств пожаротушения.</w:t>
      </w:r>
    </w:p>
    <w:p w:rsidR="00095A82" w:rsidRPr="005304DA" w:rsidRDefault="00095A82" w:rsidP="00530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04DA">
        <w:rPr>
          <w:rFonts w:ascii="Times New Roman" w:hAnsi="Times New Roman" w:cs="Times New Roman"/>
          <w:sz w:val="24"/>
          <w:szCs w:val="24"/>
          <w:lang w:eastAsia="ru-RU"/>
        </w:rPr>
        <w:t>П. Основные причины пожаров.</w:t>
      </w:r>
    </w:p>
    <w:p w:rsidR="00095A82" w:rsidRPr="005304DA" w:rsidRDefault="005304DA" w:rsidP="005304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Согласно статистическим данным, основными причинами пожаров являются: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    пользование открытым огнем, курение в неположенных местах;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    использование электрооборудования и теплогенерирующих аппаратов;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   нарушение правил использования теплогенерирующих аппаратов и оборудования;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    нарушение правил храпения и использования горючих веществ и материалов (в т.ч. горючих жидкостей, легковоспламеняющихся жидкостей, горючих газов);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    выжигание растительности, разведение костров в неположенных местах;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    нарушение правил пожарной безопасности при проведении огневых работ.</w:t>
      </w:r>
    </w:p>
    <w:p w:rsidR="005304DA" w:rsidRDefault="005304DA" w:rsidP="00530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A82" w:rsidRPr="005304DA" w:rsidRDefault="00095A82" w:rsidP="00530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04DA">
        <w:rPr>
          <w:rFonts w:ascii="Times New Roman" w:hAnsi="Times New Roman" w:cs="Times New Roman"/>
          <w:sz w:val="24"/>
          <w:szCs w:val="24"/>
          <w:lang w:eastAsia="ru-RU"/>
        </w:rPr>
        <w:t>III. Требования пожарной безопасности для земель населенных пунктов (основные требования)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Правилами противопожарного режима, утвержденных постановлением Правительства Российской Федерации от 16 сентября 2020 г. №1479 (далее - ППР РФ), установлено, что: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тары, </w:t>
      </w:r>
      <w:r w:rsidR="00095A82" w:rsidRPr="00530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(пункт 65 ППР).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</w:t>
      </w:r>
      <w:proofErr w:type="gramEnd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 и городских округов, внутригородских районов</w:t>
      </w:r>
      <w:proofErr w:type="gram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пункт </w:t>
      </w:r>
      <w:r w:rsidR="00095A82" w:rsidRPr="00530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66 ППР).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  <w:proofErr w:type="gramEnd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 Границы уборки указанных территорий определяются границами земельного участка на основании кадастрового или межевого плана</w:t>
      </w:r>
      <w:proofErr w:type="gram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пункт 67 </w:t>
      </w:r>
      <w:r w:rsidR="00095A82" w:rsidRPr="00530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ППР).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также в лесах, лесопарковых зонах и на землях сельскохозяйственного назначения запрещается устраивать свалки горючих отходов</w:t>
      </w:r>
      <w:proofErr w:type="gram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пункт </w:t>
      </w:r>
      <w:r w:rsidR="00095A82" w:rsidRPr="00530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68 ППР).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На территориях общего пользования городских и сельских поселений, городских и муниципальных округов,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запрещается устраивать свалки отходов</w:t>
      </w:r>
      <w:proofErr w:type="gram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пункт </w:t>
      </w:r>
      <w:r w:rsidR="00095A82" w:rsidRPr="00530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69 ППР).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</w:t>
      </w:r>
      <w:proofErr w:type="spell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организационноправовых</w:t>
      </w:r>
      <w:proofErr w:type="spellEnd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</w:t>
      </w:r>
      <w:proofErr w:type="gramEnd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барьером, </w:t>
      </w:r>
      <w:r w:rsidR="00095A82" w:rsidRPr="0068275E">
        <w:rPr>
          <w:rFonts w:ascii="Times New Roman" w:hAnsi="Times New Roman" w:cs="Times New Roman"/>
          <w:b/>
          <w:sz w:val="24"/>
          <w:szCs w:val="24"/>
          <w:lang w:eastAsia="ru-RU"/>
        </w:rPr>
        <w:t>(пункт 70 ППР).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 обеспечивают 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водоснабжения.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Запрещается использовать для стоянки автомобилей на территории населенных пунктов, предприятий и организаций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Система противопожарной защиты в случае пожара должна обеспечивать автоматическую разблокировку и (или)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установки шлагбаума, ворот, ограждения и иных технических средств на проездах или дистанционно при устройстве виде</w:t>
      </w:r>
      <w:proofErr w:type="gram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 с местом их установки.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У въезда на территорию строительных площадок, открытых плоскостных автостоянок и гаражей, а также на территорию садоводства или огородничества вывешиваются схемы с обозначением въездов, подъездов, пожарных проездов и источников противопожарного водоснабжения.</w:t>
      </w:r>
    </w:p>
    <w:p w:rsidR="00095A82" w:rsidRPr="005304DA" w:rsidRDefault="00095A82" w:rsidP="00530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04DA">
        <w:rPr>
          <w:rFonts w:ascii="Times New Roman" w:hAnsi="Times New Roman" w:cs="Times New Roman"/>
          <w:sz w:val="24"/>
          <w:szCs w:val="24"/>
          <w:lang w:eastAsia="ru-RU"/>
        </w:rPr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</w:t>
      </w:r>
      <w:proofErr w:type="gramStart"/>
      <w:r w:rsidRPr="005304DA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304DA">
        <w:rPr>
          <w:rFonts w:ascii="Times New Roman" w:hAnsi="Times New Roman" w:cs="Times New Roman"/>
          <w:b/>
          <w:sz w:val="24"/>
          <w:szCs w:val="24"/>
          <w:lang w:eastAsia="ru-RU"/>
        </w:rPr>
        <w:t>пункт 71 ППР).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ремонтных (строительных) работ, связанных с закрытием дорог или проездов, руководитель организации, осуществляющей ремонт (строительство), незамедлительно представляет в подразделение пожарной охраны соответствующую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информацию о сроках проведения этих работ и обеспечивает установку знаков, обозначающих направление объезда, </w:t>
      </w:r>
      <w:proofErr w:type="spellStart"/>
      <w:proofErr w:type="gram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или-</w:t>
      </w:r>
      <w:r w:rsidR="00095A82" w:rsidRPr="00530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средствами</w:t>
      </w:r>
      <w:proofErr w:type="spellEnd"/>
      <w:proofErr w:type="gramEnd"/>
      <w:r w:rsidR="00095A82" w:rsidRPr="00530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пожаротушения и 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прошедших </w:t>
      </w:r>
      <w:r w:rsidR="00095A82" w:rsidRPr="00530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 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мерам пожарной </w:t>
      </w:r>
      <w:r w:rsidR="00095A82" w:rsidRPr="005304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безопасности.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  В течение всего периода использования открытого огня до прекращения процесса   тления   должен   осуществляться   </w:t>
      </w:r>
      <w:proofErr w:type="gramStart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контроль   за</w:t>
      </w:r>
      <w:proofErr w:type="gramEnd"/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   нераспространением горения (тления) за пределы очаговой зоны.</w:t>
      </w:r>
    </w:p>
    <w:p w:rsid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 Использование открытого огня </w:t>
      </w:r>
      <w:r w:rsidR="00095A82" w:rsidRPr="005304DA">
        <w:rPr>
          <w:rFonts w:ascii="Times New Roman" w:hAnsi="Times New Roman" w:cs="Times New Roman"/>
          <w:b/>
          <w:sz w:val="24"/>
          <w:szCs w:val="24"/>
          <w:lang w:eastAsia="ru-RU"/>
        </w:rPr>
        <w:t>запрещается: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на торфяных почвах;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при установлении на соответствующей территории особого противопожарного режима;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под кронами деревьев хвойных пород;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304D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95A82" w:rsidRPr="005304D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 В процессе использования открытого огня запрещается: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осуществлять   сжигание   горючих   и   легковоспламеняющихся   жидкостей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095A82" w:rsidRPr="005304DA" w:rsidRDefault="005304DA" w:rsidP="0053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2744F4" w:rsidRPr="002744F4" w:rsidRDefault="002744F4" w:rsidP="0027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44F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304DA" w:rsidRPr="002744F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95A82" w:rsidRPr="002744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744F4">
        <w:rPr>
          <w:rFonts w:ascii="Times New Roman" w:hAnsi="Times New Roman" w:cs="Times New Roman"/>
          <w:sz w:val="24"/>
          <w:szCs w:val="24"/>
          <w:lang w:eastAsia="ru-RU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2744F4" w:rsidRPr="002744F4" w:rsidRDefault="002744F4" w:rsidP="0027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744F4">
        <w:rPr>
          <w:rFonts w:ascii="Times New Roman" w:hAnsi="Times New Roman" w:cs="Times New Roman"/>
          <w:sz w:val="24"/>
          <w:szCs w:val="24"/>
          <w:lang w:eastAsia="ru-RU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2744F4" w:rsidRPr="002744F4" w:rsidRDefault="002744F4" w:rsidP="0027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2744F4">
        <w:rPr>
          <w:rFonts w:ascii="Times New Roman" w:hAnsi="Times New Roman" w:cs="Times New Roman"/>
          <w:sz w:val="24"/>
          <w:szCs w:val="24"/>
          <w:lang w:eastAsia="ru-RU"/>
        </w:rPr>
        <w:t>лица, участвующие в выжигании сухой травянистой растительности, обеспечены первичными средствами пожаротушения</w:t>
      </w:r>
    </w:p>
    <w:p w:rsidR="00095A82" w:rsidRPr="005304DA" w:rsidRDefault="002744F4" w:rsidP="0027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95A82" w:rsidRPr="005304DA">
        <w:rPr>
          <w:rFonts w:ascii="Times New Roman" w:hAnsi="Times New Roman" w:cs="Times New Roman"/>
          <w:sz w:val="24"/>
          <w:szCs w:val="24"/>
          <w:lang w:eastAsia="ru-RU"/>
        </w:rPr>
        <w:t> После использования открытого огня место очага горения должно быть засыпано землей (песком) или залито водой до полного прекращения горения (тления). (Приложение № 4 к ППР РФ).</w:t>
      </w:r>
    </w:p>
    <w:sectPr w:rsidR="00095A82" w:rsidRPr="005304DA" w:rsidSect="004C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D1C"/>
    <w:multiLevelType w:val="multilevel"/>
    <w:tmpl w:val="E28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82"/>
    <w:rsid w:val="000248F2"/>
    <w:rsid w:val="00095A82"/>
    <w:rsid w:val="002744F4"/>
    <w:rsid w:val="00361C47"/>
    <w:rsid w:val="004C77EF"/>
    <w:rsid w:val="005304DA"/>
    <w:rsid w:val="005975D7"/>
    <w:rsid w:val="0068275E"/>
    <w:rsid w:val="00745A2E"/>
    <w:rsid w:val="00AD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F"/>
  </w:style>
  <w:style w:type="paragraph" w:styleId="1">
    <w:name w:val="heading 1"/>
    <w:basedOn w:val="a"/>
    <w:link w:val="10"/>
    <w:uiPriority w:val="9"/>
    <w:qFormat/>
    <w:rsid w:val="0009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095A82"/>
  </w:style>
  <w:style w:type="paragraph" w:styleId="a3">
    <w:name w:val="Normal (Web)"/>
    <w:basedOn w:val="a"/>
    <w:uiPriority w:val="99"/>
    <w:semiHidden/>
    <w:unhideWhenUsed/>
    <w:rsid w:val="0009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9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5</cp:revision>
  <dcterms:created xsi:type="dcterms:W3CDTF">2022-04-18T07:01:00Z</dcterms:created>
  <dcterms:modified xsi:type="dcterms:W3CDTF">2022-04-18T09:44:00Z</dcterms:modified>
</cp:coreProperties>
</file>