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BC" w:rsidRPr="009700BC" w:rsidRDefault="009700BC" w:rsidP="009700BC">
      <w:pPr>
        <w:pStyle w:val="a3"/>
        <w:numPr>
          <w:ilvl w:val="0"/>
          <w:numId w:val="1"/>
        </w:numPr>
        <w:shd w:val="clear" w:color="auto" w:fill="FFFFFF"/>
        <w:spacing w:before="0" w:beforeAutospacing="0" w:line="512" w:lineRule="atLeast"/>
        <w:jc w:val="both"/>
        <w:rPr>
          <w:color w:val="000000"/>
          <w:sz w:val="32"/>
          <w:szCs w:val="32"/>
          <w:shd w:val="clear" w:color="auto" w:fill="FFFFFF"/>
        </w:rPr>
      </w:pPr>
      <w:proofErr w:type="gramStart"/>
      <w:r w:rsidRPr="009700BC">
        <w:rPr>
          <w:b/>
          <w:bCs/>
          <w:color w:val="333333"/>
          <w:sz w:val="32"/>
          <w:szCs w:val="32"/>
          <w:shd w:val="clear" w:color="auto" w:fill="FFFFFF"/>
        </w:rPr>
        <w:t>Возможно</w:t>
      </w:r>
      <w:proofErr w:type="gramEnd"/>
      <w:r w:rsidRPr="009700BC">
        <w:rPr>
          <w:b/>
          <w:bCs/>
          <w:color w:val="333333"/>
          <w:sz w:val="32"/>
          <w:szCs w:val="32"/>
          <w:shd w:val="clear" w:color="auto" w:fill="FFFFFF"/>
        </w:rPr>
        <w:t xml:space="preserve"> ли заставить больного наркоманией лечиться от </w:t>
      </w:r>
      <w:proofErr w:type="spellStart"/>
      <w:r w:rsidRPr="009700BC">
        <w:rPr>
          <w:b/>
          <w:bCs/>
          <w:color w:val="333333"/>
          <w:sz w:val="32"/>
          <w:szCs w:val="32"/>
          <w:shd w:val="clear" w:color="auto" w:fill="FFFFFF"/>
        </w:rPr>
        <w:t>наркозависимости</w:t>
      </w:r>
      <w:proofErr w:type="spellEnd"/>
      <w:r w:rsidRPr="009700BC">
        <w:rPr>
          <w:b/>
          <w:bCs/>
          <w:color w:val="333333"/>
          <w:sz w:val="32"/>
          <w:szCs w:val="32"/>
          <w:shd w:val="clear" w:color="auto" w:fill="FFFFFF"/>
        </w:rPr>
        <w:t xml:space="preserve"> без его согласия?</w:t>
      </w:r>
    </w:p>
    <w:p w:rsidR="009700BC" w:rsidRDefault="009700BC" w:rsidP="009700BC">
      <w:pPr>
        <w:pStyle w:val="a3"/>
        <w:shd w:val="clear" w:color="auto" w:fill="FFFFFF"/>
        <w:spacing w:before="0" w:beforeAutospacing="0" w:line="512" w:lineRule="atLeast"/>
        <w:ind w:firstLine="540"/>
        <w:jc w:val="both"/>
        <w:rPr>
          <w:color w:val="333333"/>
          <w:sz w:val="32"/>
          <w:szCs w:val="32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со статьей 54 Федерального закона от 08.01.1998 № 3-ФЗ «О наркотических средствах и психотропных веществах», 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представителя.</w:t>
      </w:r>
      <w:proofErr w:type="gramEnd"/>
    </w:p>
    <w:p w:rsidR="009700BC" w:rsidRDefault="009700BC" w:rsidP="009700BC">
      <w:pPr>
        <w:pStyle w:val="a3"/>
        <w:shd w:val="clear" w:color="auto" w:fill="FFFFFF"/>
        <w:spacing w:before="0" w:beforeAutospacing="0" w:line="512" w:lineRule="atLeast"/>
        <w:ind w:firstLine="540"/>
        <w:jc w:val="both"/>
        <w:rPr>
          <w:color w:val="333333"/>
          <w:sz w:val="32"/>
          <w:szCs w:val="32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наркомании, по решению суда может быть возложена обязанность пройти лечение от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наркомании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могут быть назначены иные меры, предусмотренные законодательством Российской Федерации.</w:t>
      </w:r>
    </w:p>
    <w:p w:rsidR="009700BC" w:rsidRDefault="009700BC" w:rsidP="009700BC">
      <w:pPr>
        <w:pStyle w:val="a3"/>
        <w:shd w:val="clear" w:color="auto" w:fill="FFFFFF"/>
        <w:spacing w:before="0" w:beforeAutospacing="0" w:line="512" w:lineRule="atLeast"/>
        <w:ind w:firstLine="540"/>
        <w:jc w:val="both"/>
        <w:rPr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p w:rsidR="009700BC" w:rsidRDefault="009700BC" w:rsidP="009700BC">
      <w:pPr>
        <w:pStyle w:val="a3"/>
        <w:shd w:val="clear" w:color="auto" w:fill="FFFFFF"/>
        <w:spacing w:before="0" w:beforeAutospacing="0" w:line="512" w:lineRule="atLeast"/>
        <w:ind w:firstLine="540"/>
        <w:jc w:val="both"/>
        <w:rPr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Лечение больных наркоманией проводится только в медицинских организациях государственной и муниципальной систем здравоохранения.</w:t>
      </w:r>
    </w:p>
    <w:p w:rsidR="009700BC" w:rsidRDefault="009700BC" w:rsidP="009700BC">
      <w:pPr>
        <w:pStyle w:val="a3"/>
        <w:shd w:val="clear" w:color="auto" w:fill="FFFFFF"/>
        <w:spacing w:before="0" w:beforeAutospacing="0" w:line="512" w:lineRule="atLeast"/>
        <w:ind w:firstLine="540"/>
        <w:jc w:val="both"/>
        <w:rPr>
          <w:color w:val="333333"/>
          <w:sz w:val="32"/>
          <w:szCs w:val="32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>Для диагностики наркомании и лечения больных наркоманией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прокуратурой Александровского района</w:t>
      </w:r>
    </w:p>
    <w:p w:rsidR="009700BC" w:rsidRPr="009700BC" w:rsidRDefault="009700BC">
      <w:pPr>
        <w:rPr>
          <w:b/>
        </w:rPr>
      </w:pPr>
    </w:p>
    <w:p w:rsidR="009700BC" w:rsidRPr="009700BC" w:rsidRDefault="009700BC" w:rsidP="009700BC"/>
    <w:p w:rsidR="009700BC" w:rsidRPr="009700BC" w:rsidRDefault="009700BC" w:rsidP="009700BC"/>
    <w:p w:rsidR="009700BC" w:rsidRDefault="009700BC" w:rsidP="009700BC"/>
    <w:p w:rsidR="009700BC" w:rsidRDefault="009700BC" w:rsidP="009700BC"/>
    <w:p w:rsidR="009700BC" w:rsidRPr="009700BC" w:rsidRDefault="009700BC" w:rsidP="009700BC">
      <w:pPr>
        <w:pStyle w:val="a4"/>
        <w:numPr>
          <w:ilvl w:val="0"/>
          <w:numId w:val="1"/>
        </w:numPr>
        <w:shd w:val="clear" w:color="auto" w:fill="FFFFFF"/>
        <w:rPr>
          <w:b/>
          <w:bCs/>
          <w:color w:val="333333"/>
          <w:sz w:val="32"/>
          <w:szCs w:val="32"/>
        </w:rPr>
      </w:pPr>
      <w:r w:rsidRPr="009700BC">
        <w:rPr>
          <w:b/>
          <w:bCs/>
          <w:color w:val="333333"/>
          <w:sz w:val="32"/>
          <w:szCs w:val="32"/>
        </w:rPr>
        <w:t>Закреплена обязанность декларирования сведений о цифровых финансовых активах отдельными категориями лиц</w:t>
      </w:r>
    </w:p>
    <w:p w:rsidR="009700BC" w:rsidRPr="009700BC" w:rsidRDefault="009700BC" w:rsidP="009700BC">
      <w:pPr>
        <w:shd w:val="clear" w:color="auto" w:fill="FFFFFF"/>
        <w:spacing w:line="480" w:lineRule="atLeast"/>
        <w:rPr>
          <w:rFonts w:ascii="Roboto" w:hAnsi="Roboto"/>
          <w:color w:val="000000"/>
          <w:sz w:val="28"/>
          <w:szCs w:val="28"/>
        </w:rPr>
      </w:pPr>
      <w:r w:rsidRPr="009700BC">
        <w:rPr>
          <w:rStyle w:val="feeds-pagenavigationiconis-text"/>
          <w:rFonts w:ascii="Roboto" w:hAnsi="Roboto"/>
          <w:color w:val="000000"/>
          <w:sz w:val="28"/>
          <w:szCs w:val="28"/>
        </w:rPr>
        <w:t> 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Подписан Федеральный закон от 01.04.2022 № 90-ФЗ «О внесении изменений в отдельные законодательные акты Российской Федерации».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>В частности, внесены поправки в отдельные законодательные акты РФ в части необходимости представления кандидатами, участвующими в выборах, сведений о своих расходах, а также о расходах своих супруги (супруга) и несовершеннолетних детей по каждой сделке по приобретению цифровых финансовых активов и цифровой валюты, совершенной в течение последних трех лет, если сумма сделки превышает общий доход кандидата и его супруги (супруга) за</w:t>
      </w:r>
      <w:proofErr w:type="gramEnd"/>
      <w:r w:rsidRPr="009700BC">
        <w:rPr>
          <w:color w:val="333333"/>
          <w:sz w:val="28"/>
          <w:szCs w:val="28"/>
          <w:shd w:val="clear" w:color="auto" w:fill="FFFFFF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сделка.</w:t>
      </w:r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 прокуратурой Александровского района</w:t>
      </w:r>
    </w:p>
    <w:p w:rsidR="009700BC" w:rsidRDefault="009700BC" w:rsidP="009700BC">
      <w:pPr>
        <w:jc w:val="right"/>
        <w:rPr>
          <w:b/>
        </w:rPr>
      </w:pPr>
    </w:p>
    <w:p w:rsidR="009700BC" w:rsidRPr="009700BC" w:rsidRDefault="009700BC" w:rsidP="009700BC"/>
    <w:p w:rsidR="009700BC" w:rsidRDefault="009700BC" w:rsidP="009700BC"/>
    <w:p w:rsidR="009700BC" w:rsidRPr="009700BC" w:rsidRDefault="009700BC" w:rsidP="009700BC">
      <w:pPr>
        <w:shd w:val="clear" w:color="auto" w:fill="FFFFFF"/>
        <w:jc w:val="both"/>
        <w:rPr>
          <w:b/>
          <w:bCs/>
          <w:color w:val="333333"/>
          <w:sz w:val="32"/>
          <w:szCs w:val="32"/>
        </w:rPr>
      </w:pPr>
      <w:r w:rsidRPr="009700BC">
        <w:rPr>
          <w:sz w:val="32"/>
          <w:szCs w:val="32"/>
        </w:rPr>
        <w:t>3.</w:t>
      </w:r>
      <w:r w:rsidRPr="009700BC">
        <w:rPr>
          <w:b/>
          <w:bCs/>
          <w:color w:val="333333"/>
          <w:sz w:val="32"/>
          <w:szCs w:val="32"/>
        </w:rPr>
        <w:t xml:space="preserve"> О порядке замены субъектам малого и среднего бизнеса административного штрафа на предупреждение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В соответствии с частью 1 статьи 4.1.1. </w:t>
      </w: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 xml:space="preserve">Кодекса Российской Федерации об административных правонарушениях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</w:t>
      </w:r>
      <w:r w:rsidRPr="009700BC">
        <w:rPr>
          <w:color w:val="333333"/>
          <w:sz w:val="28"/>
          <w:szCs w:val="28"/>
          <w:shd w:val="clear" w:color="auto" w:fill="FFFFFF"/>
        </w:rPr>
        <w:lastRenderedPageBreak/>
        <w:t>выявленное в ходе осуществления государственного контроля (надзора), муниципального контроля, административное наказание в виде административного штрафа подлежит замене на предупреждение.</w:t>
      </w:r>
      <w:proofErr w:type="gramEnd"/>
      <w:r w:rsidRPr="009700BC">
        <w:rPr>
          <w:color w:val="333333"/>
          <w:sz w:val="28"/>
          <w:szCs w:val="28"/>
          <w:shd w:val="clear" w:color="auto" w:fill="FFFFFF"/>
        </w:rPr>
        <w:t xml:space="preserve"> Применение данного порядка возможно в случаях, если назначение административного наказания в виде предупреждения не предусмотрено соответствующей статьей второго раздела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РФ или закона субъекта Российской Федерации об административных правонарушениях.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В случае замены административного штрафа на предупреждение дополнительное наказание, предусмотренное соответствующей статьей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РФ, не применяется.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Вместе с тем, следует отметить, что административное наказание в виде штрафа не подлежит замене на предупреждение в случае совершения правонарушений, перечисленных в части 2 статьи 4.1.1.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РФ, например, за злоупотребление свободой массовой информации (ст. 13.15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РФ), за пропаганду либо публичное демонстрирование нацистской атрибутики или символики (ст. 20.3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РФ), а также за коррупционные правонарушения, предусмотренные статьями 19.28 и 19.29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РФ.</w:t>
      </w:r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прокуратурой Александровского района</w:t>
      </w:r>
    </w:p>
    <w:p w:rsidR="009700BC" w:rsidRDefault="009700BC" w:rsidP="009700BC"/>
    <w:p w:rsidR="009700BC" w:rsidRPr="009700BC" w:rsidRDefault="009700BC" w:rsidP="009700BC"/>
    <w:p w:rsidR="009700BC" w:rsidRPr="009700BC" w:rsidRDefault="009700BC" w:rsidP="009700BC"/>
    <w:p w:rsidR="009700BC" w:rsidRDefault="009700BC" w:rsidP="009700BC"/>
    <w:p w:rsidR="009700BC" w:rsidRPr="009700BC" w:rsidRDefault="009700BC" w:rsidP="009700BC">
      <w:pPr>
        <w:shd w:val="clear" w:color="auto" w:fill="FFFFFF"/>
        <w:jc w:val="both"/>
        <w:rPr>
          <w:b/>
          <w:bCs/>
          <w:color w:val="333333"/>
          <w:sz w:val="32"/>
          <w:szCs w:val="32"/>
        </w:rPr>
      </w:pPr>
      <w:r w:rsidRPr="009700BC">
        <w:rPr>
          <w:sz w:val="32"/>
          <w:szCs w:val="32"/>
        </w:rPr>
        <w:t>4.</w:t>
      </w:r>
      <w:r w:rsidRPr="009700BC">
        <w:rPr>
          <w:b/>
          <w:bCs/>
          <w:color w:val="333333"/>
          <w:sz w:val="32"/>
          <w:szCs w:val="32"/>
        </w:rPr>
        <w:t xml:space="preserve"> Обязаны ли родители приобретать учебники за личные средства?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color w:val="333333"/>
          <w:sz w:val="32"/>
          <w:szCs w:val="32"/>
          <w:shd w:val="clear" w:color="auto" w:fill="FFFFFF"/>
        </w:rPr>
      </w:pP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 xml:space="preserve">В силу ст. 35 Федерального закона от 29.12.2012 №273-ФЗ «Об образовании в Российской Федерации»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</w:t>
      </w:r>
      <w:r w:rsidRPr="009700BC">
        <w:rPr>
          <w:color w:val="333333"/>
          <w:sz w:val="28"/>
          <w:szCs w:val="28"/>
          <w:shd w:val="clear" w:color="auto" w:fill="FFFFFF"/>
        </w:rPr>
        <w:lastRenderedPageBreak/>
        <w:t>учебные пособия, а также учебно-методические материалы</w:t>
      </w:r>
      <w:proofErr w:type="gramEnd"/>
      <w:r w:rsidRPr="009700BC">
        <w:rPr>
          <w:color w:val="333333"/>
          <w:sz w:val="28"/>
          <w:szCs w:val="28"/>
          <w:shd w:val="clear" w:color="auto" w:fill="FFFFFF"/>
        </w:rPr>
        <w:t>, средства обучения и воспитания.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Обязанность по обеспечению образовательного процесса учебной литературой лежит на образовательном учреждении путем расходования региональных и местных средств на указанные цели. Средства на закупку учебной литературы выделяются из соответствующего бюджета.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Таким образом, родители не должны приобретать учебники за свой счет, все ученики должны быть обеспечены учебной литературой образовательным учреждением.</w:t>
      </w:r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прокуратурой Александровского района</w:t>
      </w:r>
    </w:p>
    <w:p w:rsidR="009700BC" w:rsidRDefault="009700BC" w:rsidP="009700BC"/>
    <w:p w:rsidR="009700BC" w:rsidRPr="009700BC" w:rsidRDefault="009700BC" w:rsidP="009700BC"/>
    <w:p w:rsidR="009700BC" w:rsidRPr="009700BC" w:rsidRDefault="009700BC" w:rsidP="009700BC"/>
    <w:p w:rsidR="009700BC" w:rsidRPr="009700BC" w:rsidRDefault="009700BC" w:rsidP="009700BC"/>
    <w:p w:rsidR="009700BC" w:rsidRDefault="009700BC" w:rsidP="009700BC"/>
    <w:p w:rsidR="009700BC" w:rsidRPr="009700BC" w:rsidRDefault="009700BC" w:rsidP="009700BC">
      <w:pPr>
        <w:shd w:val="clear" w:color="auto" w:fill="FFFFFF"/>
        <w:jc w:val="both"/>
        <w:rPr>
          <w:b/>
          <w:bCs/>
          <w:color w:val="333333"/>
          <w:sz w:val="32"/>
          <w:szCs w:val="32"/>
        </w:rPr>
      </w:pPr>
      <w:r w:rsidRPr="009700BC">
        <w:rPr>
          <w:b/>
        </w:rPr>
        <w:t>5</w:t>
      </w:r>
      <w:r w:rsidRPr="009700BC">
        <w:rPr>
          <w:b/>
          <w:sz w:val="32"/>
          <w:szCs w:val="32"/>
        </w:rPr>
        <w:t>.</w:t>
      </w:r>
      <w:r w:rsidRPr="009700BC">
        <w:rPr>
          <w:b/>
          <w:bCs/>
          <w:color w:val="333333"/>
          <w:sz w:val="32"/>
          <w:szCs w:val="32"/>
        </w:rPr>
        <w:t xml:space="preserve"> Освобождение от ответственности за коррупционные преступления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color w:val="333333"/>
          <w:sz w:val="32"/>
          <w:szCs w:val="32"/>
          <w:shd w:val="clear" w:color="auto" w:fill="FFFFFF"/>
        </w:rPr>
      </w:pP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К коррупционным преступлениям относится перечень статей Уголовного кодекса Российской Федерации» включенных в специальный перечень» утвержденный совместным приказом Генеральной прокуратуры Российской Федерации и </w:t>
      </w: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>Министерства</w:t>
      </w:r>
      <w:proofErr w:type="gramEnd"/>
      <w:r w:rsidRPr="009700BC">
        <w:rPr>
          <w:color w:val="333333"/>
          <w:sz w:val="28"/>
          <w:szCs w:val="28"/>
          <w:shd w:val="clear" w:color="auto" w:fill="FFFFFF"/>
        </w:rPr>
        <w:t xml:space="preserve"> внутренних дед Российской Федерации.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Специальные нормы, предусматривающие возможность освобождения от уголовной ответственности, содержатся в приложениях лишь к некоторым из них.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К таким статьям относятся: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статья 291 УК РФ (в которой речь идет о даче взятки)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статья 291.1 УК РФ (посредничество во взяточничестве»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размере, превышающей 25 тысяч рублей)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статья 291.2 УК РФ (мелкое взяточничество - взятка в размере до 10 тысяч рублей)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lastRenderedPageBreak/>
        <w:t>- статья 204 УК РФ (коммерческий подкую: незаконная передача лицу, выполняющему управленческие функции в коммерческой или иной организации предмета коммерческого подкупа).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Согласно закону лицо» давшее взятку, мелкую взятку и лицо, совершившее коммерческий подкуп, освобождается от уголовной ответственности, при соблюдении двух обязательных условий:</w:t>
      </w:r>
    </w:p>
    <w:p w:rsidR="009700BC" w:rsidRPr="009700BC" w:rsidRDefault="009700BC" w:rsidP="009700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если оно активно способствовало раскрытию и (или) расследованию преступления.</w:t>
      </w:r>
    </w:p>
    <w:p w:rsidR="009700BC" w:rsidRPr="009700BC" w:rsidRDefault="009700BC" w:rsidP="009700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если соблюдено одно из дополнительных условий: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либо имело место вымогательство взятки со стороны должностного лица,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либо если лицо после совершения преступления добровольно сообщило о даче взятки органу, имеющему право возбудить уголовное дело.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Лицо, являющееся посредником во взяточничестве (т.е. непосредственно передавшее взятку по поручению взяткодателя или взяткополучателя либо иным способом оказавшее помощь взяткодателю и (или) взяткополучателю в получении и даче взятки), также освобождается от уголовной ответственности при соблюдении двух обязательных условий: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если оно после совершения преступления активно способствовало раскрытию и (или) пресечению преступления;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добровольно сообщило органу, имеющему право возбудить уголовное дело, о посредничестве во взяточничестве.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Добровольным признается письменное или устное сообщение о преступлении, которое не связано с тем» что о даче взятки стало известно органам власти, независимо от мотивов, которыми руководствовался заявитель.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Активное способствование раскрытию и (или) расследованию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посредника, лиц, принявших или передавших предмет взятки), обнаружение имущества, переданного в качестве взятки и др.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Освобождение от уголовной ответственности взяткодателя либо лица, совершившего коммерческий подкуп, которые активно способствовали раскрытию и (или) расследованию преступления и в отношении которых имело место вымогательство взятки или предмета коммерческого подкупа, не означает отсутствия в их действиях состава преступления.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lastRenderedPageBreak/>
        <w:t>Поэтому такие лица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9700BC" w:rsidRDefault="009700BC" w:rsidP="009700BC">
      <w:r>
        <w:t>Информация подготовлена прокуратурой Александровского района</w:t>
      </w:r>
    </w:p>
    <w:p w:rsidR="009700BC" w:rsidRDefault="009700BC" w:rsidP="009700BC"/>
    <w:p w:rsidR="009700BC" w:rsidRPr="009700BC" w:rsidRDefault="009700BC" w:rsidP="009700BC"/>
    <w:p w:rsidR="009700BC" w:rsidRPr="009700BC" w:rsidRDefault="009700BC" w:rsidP="009700BC"/>
    <w:p w:rsidR="009700BC" w:rsidRPr="009700BC" w:rsidRDefault="009700BC" w:rsidP="009700BC">
      <w:pPr>
        <w:rPr>
          <w:b/>
          <w:sz w:val="28"/>
          <w:szCs w:val="28"/>
        </w:rPr>
      </w:pPr>
    </w:p>
    <w:p w:rsidR="009700BC" w:rsidRPr="009700BC" w:rsidRDefault="009700BC" w:rsidP="009700BC">
      <w:pPr>
        <w:shd w:val="clear" w:color="auto" w:fill="FFFFFF"/>
        <w:jc w:val="both"/>
        <w:rPr>
          <w:b/>
          <w:bCs/>
          <w:color w:val="333333"/>
          <w:sz w:val="32"/>
          <w:szCs w:val="32"/>
        </w:rPr>
      </w:pPr>
      <w:r w:rsidRPr="009700BC">
        <w:rPr>
          <w:b/>
          <w:sz w:val="32"/>
          <w:szCs w:val="32"/>
        </w:rPr>
        <w:t>6.</w:t>
      </w:r>
      <w:r w:rsidRPr="009700BC">
        <w:rPr>
          <w:b/>
          <w:bCs/>
          <w:color w:val="333333"/>
          <w:sz w:val="32"/>
          <w:szCs w:val="32"/>
        </w:rPr>
        <w:t xml:space="preserve"> Склонение к террористической деятельности, ответственность за данные действия</w:t>
      </w:r>
    </w:p>
    <w:p w:rsidR="009700BC" w:rsidRDefault="009700BC" w:rsidP="009700B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32"/>
          <w:szCs w:val="32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связи с изменениями, внесенными в Федеральный закон "О противодействии терроризму", Уголовный кодекс Российской Федерации был дополнен статьей 205.1, предусматривающей ответственность за склонение, вербовку и иное вовлечение лица в совершение хотя бы одного из преступлений, предусмотренных статьями 205 (Террористический акт), 206 (Захват заложника), 208 (Организация незаконного вооруженного формирования и участие в нем), 211 (Угон судна воздушного или водного транспорта либо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железнодорожного подвижного состава), 277 (Посягательство на жизнь государственного или общественного деятеля), 278 (Насильственный захват власти или насильственное удержание власти), 279 (Вооруженный мятеж) и 360 (Нападение на лиц или учреждения, которые пользуются международной защитой) УК РФ, вооружение или подготовка лица в целях совершения хотя бы одного из указанных преступлений, а также финансирование терроризма.</w:t>
      </w:r>
      <w:proofErr w:type="gramEnd"/>
    </w:p>
    <w:p w:rsidR="009700BC" w:rsidRDefault="009700BC" w:rsidP="009700BC">
      <w:pPr>
        <w:pStyle w:val="a3"/>
        <w:shd w:val="clear" w:color="auto" w:fill="FFFFFF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Под склонением к террористической деятельности применительно к ст. 205.1 Уголовного кодекса Российской Федерации следует понимать убеждение другого лица в необходимости совершения одного или нескольких преступлений, перечисленных в приведенной выше статье. Способы склонения могут быть различными, включая применение психологического насилия.</w:t>
      </w:r>
    </w:p>
    <w:p w:rsidR="009700BC" w:rsidRDefault="009700BC" w:rsidP="009700BC">
      <w:pPr>
        <w:pStyle w:val="a3"/>
        <w:shd w:val="clear" w:color="auto" w:fill="FFFFFF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Также запрещенной является «вербовка». Она представляет собой деятельность (подыскание, агитация, запись желающих и т. д.) по привлечению одного или нескольких лиц к участию в совершении хотя бы одного из перечисленных в статье 205.1 УК РФ преступлений. При вербовке исключается применение какого-либо насилия.</w:t>
      </w:r>
    </w:p>
    <w:p w:rsidR="009700BC" w:rsidRDefault="009700BC" w:rsidP="009700BC">
      <w:pPr>
        <w:pStyle w:val="a3"/>
        <w:shd w:val="clear" w:color="auto" w:fill="FFFFFF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Иное вовлечение лица в совершение преступления террористического характера означает совершение действий, направленных на возбуждение у лица желания совершить преступление, указанное в статье 205.1 УК РФ.</w:t>
      </w:r>
    </w:p>
    <w:p w:rsidR="009700BC" w:rsidRDefault="009700BC" w:rsidP="009700BC">
      <w:pPr>
        <w:pStyle w:val="a3"/>
        <w:shd w:val="clear" w:color="auto" w:fill="FFFFFF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Вооружение или подготовку лица в целях совершения преступлений террористического характера образуют те действия, которые связаны с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предоставлением оружия, боеприпасов, взрывчатых веществ или взрывных устройств, проведением с лицом специальных занятий.</w:t>
      </w:r>
    </w:p>
    <w:p w:rsidR="009700BC" w:rsidRDefault="009700BC" w:rsidP="009700BC">
      <w:pPr>
        <w:pStyle w:val="a3"/>
        <w:shd w:val="clear" w:color="auto" w:fill="FFFFFF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Под финансированием терроризма в Уголовном кодексе Российской Федерации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 террористической направленности.</w:t>
      </w:r>
    </w:p>
    <w:p w:rsidR="009700BC" w:rsidRDefault="009700BC" w:rsidP="009700BC">
      <w:pPr>
        <w:pStyle w:val="a3"/>
        <w:shd w:val="clear" w:color="auto" w:fill="FFFFFF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Ответственность за данные преступления строгая, санкция статьи 205.1 УК РФ предусматривает в качестве наказания лишение свободы на срок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пятнадцать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лет.</w:t>
      </w:r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прокуратурой Александровского района</w:t>
      </w:r>
    </w:p>
    <w:p w:rsidR="009700BC" w:rsidRDefault="009700BC" w:rsidP="009700BC">
      <w:pPr>
        <w:shd w:val="clear" w:color="auto" w:fill="FFFFFF"/>
        <w:rPr>
          <w:b/>
          <w:sz w:val="32"/>
          <w:szCs w:val="32"/>
        </w:rPr>
      </w:pPr>
    </w:p>
    <w:p w:rsidR="009700BC" w:rsidRDefault="009700BC" w:rsidP="009700BC">
      <w:pPr>
        <w:shd w:val="clear" w:color="auto" w:fill="FFFFFF"/>
        <w:rPr>
          <w:b/>
          <w:sz w:val="32"/>
          <w:szCs w:val="32"/>
        </w:rPr>
      </w:pPr>
    </w:p>
    <w:p w:rsidR="009700BC" w:rsidRPr="009700BC" w:rsidRDefault="009700BC" w:rsidP="009700BC">
      <w:pPr>
        <w:shd w:val="clear" w:color="auto" w:fill="FFFFFF"/>
        <w:rPr>
          <w:b/>
          <w:bCs/>
          <w:color w:val="333333"/>
          <w:sz w:val="32"/>
          <w:szCs w:val="32"/>
        </w:rPr>
      </w:pPr>
      <w:r w:rsidRPr="009700BC">
        <w:rPr>
          <w:b/>
          <w:sz w:val="32"/>
          <w:szCs w:val="32"/>
        </w:rPr>
        <w:t>7.</w:t>
      </w:r>
      <w:r w:rsidRPr="009700BC">
        <w:rPr>
          <w:b/>
          <w:bCs/>
          <w:color w:val="333333"/>
          <w:sz w:val="32"/>
          <w:szCs w:val="32"/>
        </w:rPr>
        <w:t xml:space="preserve"> Требования к информации, размещаемой в сети «Интернет»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color w:val="333333"/>
          <w:sz w:val="32"/>
          <w:szCs w:val="32"/>
          <w:shd w:val="clear" w:color="auto" w:fill="FFFFFF"/>
        </w:rPr>
      </w:pP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hd w:val="clear" w:color="auto" w:fill="FFFFFF"/>
        </w:rPr>
        <w:t xml:space="preserve">В соответствии со статьей 10 Федерального закона от 27.07.2006 № 149- ФЗ «Об </w:t>
      </w:r>
      <w:r w:rsidRPr="009700BC">
        <w:rPr>
          <w:color w:val="333333"/>
          <w:sz w:val="28"/>
          <w:szCs w:val="28"/>
          <w:shd w:val="clear" w:color="auto" w:fill="FFFFFF"/>
        </w:rPr>
        <w:t>информации, информационных технологиях и о защите информации»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  <w:proofErr w:type="gramEnd"/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>Владелец сайта в сети «Интернет» обязан разместить на принадлежащем ему сайте информацию о своих наименовании, месте нахождения и адресе, адресе электронной почты.</w:t>
      </w:r>
      <w:proofErr w:type="gramEnd"/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Наряду с этим, запрещается распространение сообщений и материалов иностранного средства массовой информации, выполняющего функции иностранного агента и (или) учрежденного им российского юридического лица без указания на то, что эти сообщения и материалы созданы и (или) распространены такими лицами. Форма, требования к размещению и порядок размещения такого указания устанавливаются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Роскомнадзором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>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 xml:space="preserve">За распространение информации, направленной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</w:t>
      </w:r>
      <w:r w:rsidRPr="009700BC">
        <w:rPr>
          <w:color w:val="333333"/>
          <w:sz w:val="28"/>
          <w:szCs w:val="28"/>
          <w:shd w:val="clear" w:color="auto" w:fill="FFFFFF"/>
        </w:rPr>
        <w:lastRenderedPageBreak/>
        <w:t>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</w:t>
      </w:r>
      <w:proofErr w:type="gramEnd"/>
      <w:r w:rsidRPr="009700BC">
        <w:rPr>
          <w:color w:val="333333"/>
          <w:sz w:val="28"/>
          <w:szCs w:val="28"/>
          <w:shd w:val="clear" w:color="auto" w:fill="FFFFFF"/>
        </w:rPr>
        <w:t xml:space="preserve"> деяние в течение одного года, установлена уголовная ответственность по части 1 статьи 282 Уголовного кодекса РФ (далее – УК РФ) с максимальным наказанием до 5 лет лишения свободы.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Совершение указанных действий с применением насилия или с угрозой его применения и (или) лицом с использованием своего служебного положения, и (или) организованной группой предусматривает ответственность по части 2 статьи 282 УК РФ с максимальным наказанием до 6 лет лишения свободы.</w:t>
      </w:r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прокуратурой Александровского района</w:t>
      </w:r>
    </w:p>
    <w:p w:rsidR="009700BC" w:rsidRDefault="009700BC" w:rsidP="009700BC">
      <w:pPr>
        <w:jc w:val="right"/>
        <w:rPr>
          <w:b/>
          <w:sz w:val="28"/>
          <w:szCs w:val="28"/>
        </w:rPr>
      </w:pPr>
    </w:p>
    <w:p w:rsidR="009700BC" w:rsidRPr="009700BC" w:rsidRDefault="009700BC" w:rsidP="009700BC">
      <w:pPr>
        <w:rPr>
          <w:sz w:val="28"/>
          <w:szCs w:val="28"/>
        </w:rPr>
      </w:pPr>
    </w:p>
    <w:p w:rsidR="009700BC" w:rsidRDefault="009700BC" w:rsidP="009700BC">
      <w:pPr>
        <w:rPr>
          <w:sz w:val="28"/>
          <w:szCs w:val="28"/>
        </w:rPr>
      </w:pPr>
    </w:p>
    <w:p w:rsidR="009700BC" w:rsidRPr="009700BC" w:rsidRDefault="009700BC" w:rsidP="009700BC">
      <w:pPr>
        <w:shd w:val="clear" w:color="auto" w:fill="FFFFFF"/>
        <w:jc w:val="both"/>
        <w:rPr>
          <w:b/>
          <w:bCs/>
          <w:color w:val="333333"/>
          <w:sz w:val="32"/>
          <w:szCs w:val="32"/>
        </w:rPr>
      </w:pPr>
      <w:r w:rsidRPr="009700BC">
        <w:rPr>
          <w:sz w:val="32"/>
          <w:szCs w:val="32"/>
        </w:rPr>
        <w:t>8.</w:t>
      </w:r>
      <w:r w:rsidRPr="009700BC">
        <w:rPr>
          <w:b/>
          <w:bCs/>
          <w:color w:val="333333"/>
          <w:sz w:val="32"/>
          <w:szCs w:val="32"/>
        </w:rPr>
        <w:t xml:space="preserve"> Что отражается в справке о доходах, имуществе и обязательствах имущественного характера?</w:t>
      </w:r>
    </w:p>
    <w:p w:rsid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color w:val="333333"/>
          <w:sz w:val="32"/>
          <w:szCs w:val="32"/>
          <w:shd w:val="clear" w:color="auto" w:fill="FFFFFF"/>
        </w:rPr>
      </w:pP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В справке о доходах отражается следующее: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9700BC">
        <w:rPr>
          <w:color w:val="333333"/>
          <w:sz w:val="28"/>
          <w:szCs w:val="28"/>
          <w:shd w:val="clear" w:color="auto" w:fill="FFFFFF"/>
        </w:rPr>
        <w:t>-доход по основному месту работы (по справке 2-НДФЛ), доход от педагогической, научной, иной творческой деятельности (например,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съемках)</w:t>
      </w:r>
      <w:proofErr w:type="gramEnd"/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-информация обо всех счетах, открытых по состоянию на отчетную дату в банках и иных кредитных организациях, даже если это счета с нулевым остатком, счета, открытые для погашения кредита, номинальные счета и счета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эскроу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>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доход от ценных бумаг и долей участия в коммерческих организациях;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государственная и негосударственная пенсии и доплаты к ним;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-государственный сертификат на материнский (семейный) капитал (в случае если в отчетном периоде служащий (работник) или его супруга (супруг) </w:t>
      </w:r>
      <w:r w:rsidRPr="009700BC">
        <w:rPr>
          <w:color w:val="333333"/>
          <w:sz w:val="28"/>
          <w:szCs w:val="28"/>
          <w:shd w:val="clear" w:color="auto" w:fill="FFFFFF"/>
        </w:rPr>
        <w:lastRenderedPageBreak/>
        <w:t>распорядился средствами материнского (семейного) капитала в полном объеме либо частично);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-суммы, причитающиеся ребенку в качестве алиментов (за исключением алиментов, выплачиваемых в браке, кроме случая, предусмотренного пунктом 30 Методических рекомендаций),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"Иные доходы" раздела 1 справки и в разделе 4 "Сведения о счетах в банках и иных кредитных организациях" справки;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-стипендия;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-единовременная субсидия на приобретение жилого помещения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 xml:space="preserve">-доходы от реализации недвижимого имущества, транспортных средств и иного имущества, в том числе в случае продажи указанного имущества членам </w:t>
      </w:r>
      <w:proofErr w:type="spellStart"/>
      <w:r w:rsidRPr="009700BC">
        <w:rPr>
          <w:color w:val="333333"/>
          <w:sz w:val="28"/>
          <w:szCs w:val="28"/>
          <w:shd w:val="clear" w:color="auto" w:fill="FFFFFF"/>
        </w:rPr>
        <w:t>семьиили</w:t>
      </w:r>
      <w:proofErr w:type="spellEnd"/>
      <w:r w:rsidRPr="009700BC">
        <w:rPr>
          <w:color w:val="333333"/>
          <w:sz w:val="28"/>
          <w:szCs w:val="28"/>
          <w:shd w:val="clear" w:color="auto" w:fill="FFFFFF"/>
        </w:rPr>
        <w:t xml:space="preserve"> иным родственникам.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-вознаграждения по гражданско-правовым договорам,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-денежные средства, полученные в порядке дарения или наследования;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-выигрыши в лотереях, букмекерских конторах, тотализаторах, конкурсах и иных играх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-вознаграждение, полученное при осуществлении опеки или попечительства на возмездной основе;</w:t>
      </w:r>
    </w:p>
    <w:p w:rsidR="009700BC" w:rsidRPr="009700BC" w:rsidRDefault="009700BC" w:rsidP="009700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9700BC">
        <w:rPr>
          <w:color w:val="333333"/>
          <w:sz w:val="28"/>
          <w:szCs w:val="28"/>
          <w:shd w:val="clear" w:color="auto" w:fill="FFFFFF"/>
        </w:rPr>
        <w:t>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ответственности.</w:t>
      </w:r>
    </w:p>
    <w:p w:rsidR="009700BC" w:rsidRPr="009700BC" w:rsidRDefault="009700BC" w:rsidP="009700BC">
      <w:pPr>
        <w:jc w:val="right"/>
        <w:rPr>
          <w:b/>
        </w:rPr>
      </w:pPr>
      <w:r w:rsidRPr="009700BC">
        <w:rPr>
          <w:b/>
        </w:rPr>
        <w:t>Информация подготовлена прокуратурой Александровского района</w:t>
      </w:r>
    </w:p>
    <w:p w:rsidR="006577BE" w:rsidRPr="009700BC" w:rsidRDefault="006577BE" w:rsidP="009700BC">
      <w:pPr>
        <w:rPr>
          <w:sz w:val="28"/>
          <w:szCs w:val="28"/>
        </w:rPr>
      </w:pPr>
    </w:p>
    <w:sectPr w:rsidR="006577BE" w:rsidRPr="009700BC" w:rsidSect="0065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EBD"/>
    <w:multiLevelType w:val="hybridMultilevel"/>
    <w:tmpl w:val="480EA3EE"/>
    <w:lvl w:ilvl="0" w:tplc="531A72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333333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745294"/>
    <w:multiLevelType w:val="multilevel"/>
    <w:tmpl w:val="831E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0BC"/>
    <w:rsid w:val="006577BE"/>
    <w:rsid w:val="009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00BC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9700BC"/>
  </w:style>
  <w:style w:type="paragraph" w:styleId="a4">
    <w:name w:val="List Paragraph"/>
    <w:basedOn w:val="a"/>
    <w:uiPriority w:val="34"/>
    <w:qFormat/>
    <w:rsid w:val="0097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2574</Words>
  <Characters>14675</Characters>
  <Application>Microsoft Office Word</Application>
  <DocSecurity>0</DocSecurity>
  <Lines>122</Lines>
  <Paragraphs>34</Paragraphs>
  <ScaleCrop>false</ScaleCrop>
  <Company>Microsoft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dcterms:created xsi:type="dcterms:W3CDTF">2022-05-23T10:43:00Z</dcterms:created>
  <dcterms:modified xsi:type="dcterms:W3CDTF">2022-05-23T10:51:00Z</dcterms:modified>
</cp:coreProperties>
</file>